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F0" w:rsidRPr="00AB3ACD" w:rsidRDefault="007A33F0" w:rsidP="00AB3ACD">
      <w:pPr>
        <w:jc w:val="center"/>
        <w:rPr>
          <w:rFonts w:ascii="Calibri" w:hAnsi="Calibri" w:cs="Arial"/>
          <w:b/>
          <w:color w:val="000000"/>
          <w:sz w:val="24"/>
          <w:szCs w:val="28"/>
          <w:u w:val="single"/>
        </w:rPr>
      </w:pPr>
      <w:bookmarkStart w:id="0" w:name="_GoBack"/>
      <w:bookmarkEnd w:id="0"/>
      <w:r w:rsidRPr="00AB3ACD">
        <w:rPr>
          <w:rFonts w:ascii="Calibri" w:hAnsi="Calibri" w:cs="Arial"/>
          <w:b/>
          <w:color w:val="000000"/>
          <w:sz w:val="24"/>
          <w:szCs w:val="28"/>
          <w:u w:val="single"/>
        </w:rPr>
        <w:t xml:space="preserve">PROCESO </w:t>
      </w:r>
      <w:r w:rsidR="000E10C8" w:rsidRPr="00AB3ACD">
        <w:rPr>
          <w:rFonts w:ascii="Calibri" w:hAnsi="Calibri" w:cs="Arial"/>
          <w:b/>
          <w:color w:val="000000"/>
          <w:sz w:val="24"/>
          <w:szCs w:val="28"/>
          <w:u w:val="single"/>
        </w:rPr>
        <w:t xml:space="preserve">SELECCIÓN ANTECEDENTES </w:t>
      </w:r>
    </w:p>
    <w:p w:rsidR="00AB3ACD" w:rsidRDefault="002C5565" w:rsidP="00AB3ACD">
      <w:pPr>
        <w:pStyle w:val="NormalWeb"/>
        <w:spacing w:before="0" w:beforeAutospacing="0" w:after="50" w:afterAutospacing="0"/>
        <w:jc w:val="center"/>
        <w:textAlignment w:val="baseline"/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</w:pPr>
      <w:r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  <w:t>“</w:t>
      </w:r>
      <w:r w:rsidR="005B3607"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  <w:t>MÉ</w:t>
      </w:r>
      <w:r w:rsidR="00E22DE6"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  <w:t>DICO CIRUJANO, ESPECIALISTA EN ONCOLOGIA</w:t>
      </w:r>
      <w:r w:rsidR="009B3A2F"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  <w:t xml:space="preserve"> ADULTO</w:t>
      </w:r>
      <w:r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  <w:t>”</w:t>
      </w:r>
    </w:p>
    <w:p w:rsidR="00B51CE9" w:rsidRPr="00AB3ACD" w:rsidRDefault="00B51CE9" w:rsidP="00AB3ACD">
      <w:pPr>
        <w:pStyle w:val="NormalWeb"/>
        <w:spacing w:before="0" w:beforeAutospacing="0" w:after="50" w:afterAutospacing="0"/>
        <w:jc w:val="center"/>
        <w:textAlignment w:val="baseline"/>
        <w:rPr>
          <w:rFonts w:ascii="Calibri" w:eastAsiaTheme="minorHAnsi" w:hAnsi="Calibri" w:cs="Arial"/>
          <w:b/>
          <w:color w:val="000000"/>
          <w:szCs w:val="28"/>
          <w:u w:val="single"/>
          <w:lang w:eastAsia="en-US"/>
        </w:rPr>
      </w:pPr>
    </w:p>
    <w:p w:rsidR="00E22DE6" w:rsidRDefault="00AB3ACD" w:rsidP="005B3607">
      <w:pPr>
        <w:pStyle w:val="NormalWeb"/>
        <w:spacing w:before="0" w:beforeAutospacing="0" w:after="50" w:afterAutospacing="0"/>
        <w:jc w:val="center"/>
        <w:textAlignment w:val="baseline"/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</w:pPr>
      <w:r w:rsidRPr="00120D93"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  <w:t xml:space="preserve">PARA </w:t>
      </w:r>
      <w:r w:rsidR="000F423C"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  <w:t>DESEMPEÑARSE EN</w:t>
      </w:r>
      <w:r w:rsidR="005B3607"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  <w:t xml:space="preserve"> EL HOSPITAL CLINICO DR. LAUTARO NAVARRO AVARIA, DE PUNTA ARENAS</w:t>
      </w:r>
    </w:p>
    <w:p w:rsidR="007A33F0" w:rsidRPr="003C3033" w:rsidRDefault="005B3607" w:rsidP="005B3607">
      <w:pPr>
        <w:pStyle w:val="NormalWeb"/>
        <w:spacing w:before="0" w:beforeAutospacing="0" w:after="50" w:afterAutospacing="0"/>
        <w:jc w:val="center"/>
        <w:textAlignment w:val="baseline"/>
        <w:rPr>
          <w:rFonts w:ascii="Calibri" w:hAnsi="Calibri" w:cs="Arial"/>
          <w:b/>
          <w:color w:val="000000"/>
          <w:sz w:val="20"/>
          <w:szCs w:val="18"/>
        </w:rPr>
      </w:pPr>
      <w:r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  <w:t xml:space="preserve"> DEPENDIENTE DE</w:t>
      </w:r>
      <w:r w:rsidR="00E22DE6">
        <w:rPr>
          <w:rFonts w:ascii="Calibri" w:eastAsiaTheme="minorHAnsi" w:hAnsi="Calibri" w:cs="Arial"/>
          <w:b/>
          <w:color w:val="000000"/>
          <w:sz w:val="20"/>
          <w:szCs w:val="28"/>
          <w:lang w:eastAsia="en-US"/>
        </w:rPr>
        <w:t>L SERVICIO DE SALUD MAGALLANES</w:t>
      </w:r>
    </w:p>
    <w:p w:rsidR="000E10C8" w:rsidRPr="000E10C8" w:rsidRDefault="000E10C8" w:rsidP="0089172A">
      <w:pPr>
        <w:jc w:val="both"/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E</w:t>
      </w:r>
      <w:r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l Servicio de Salud Magallanes llama a Selección de Antecedentes</w:t>
      </w:r>
      <w:r w:rsidR="000F423C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a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653F4E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Médico </w:t>
      </w:r>
      <w:r w:rsidR="00655732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Cirujano</w:t>
      </w:r>
      <w:r w:rsidR="005B36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con especialidad “</w:t>
      </w:r>
      <w:r w:rsidR="009B3A2F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Oncología Adulto</w:t>
      </w:r>
      <w:r w:rsidR="005B36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”, </w:t>
      </w:r>
      <w:r w:rsidR="00AB3ACD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para </w:t>
      </w:r>
      <w:r w:rsidR="000F423C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desempeñarse</w:t>
      </w:r>
      <w:r w:rsidR="005B36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en el Hospital Clínico de Magallanes de Punta Arenas</w:t>
      </w:r>
      <w:r w:rsidR="007B690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, establecimiento dependiente del Servicio Salud Magallanes</w:t>
      </w:r>
      <w:r w:rsidR="005B36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:</w:t>
      </w:r>
    </w:p>
    <w:p w:rsidR="000E10C8" w:rsidRDefault="000E10C8" w:rsidP="000E10C8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</w:p>
    <w:p w:rsidR="000E10C8" w:rsidRDefault="000E10C8" w:rsidP="000E10C8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Nº Cargo</w:t>
      </w:r>
      <w:r w:rsidR="00F44782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s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: 0</w:t>
      </w:r>
      <w:r w:rsidR="000F423C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1</w:t>
      </w:r>
    </w:p>
    <w:p w:rsidR="000E10C8" w:rsidRDefault="000E10C8" w:rsidP="000E10C8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Escalafón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: Ley Médica, Nº 19.664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</w:p>
    <w:p w:rsidR="008A23FF" w:rsidRDefault="008A23FF" w:rsidP="004C6810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Calidad Jurídica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: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Contrata </w:t>
      </w:r>
    </w:p>
    <w:p w:rsidR="00A371D1" w:rsidRDefault="008A23FF" w:rsidP="004C6810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Horas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:</w:t>
      </w:r>
      <w:r w:rsidR="0066603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E22DE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44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horas</w:t>
      </w:r>
    </w:p>
    <w:p w:rsidR="007B417D" w:rsidRDefault="007B417D" w:rsidP="004C6810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</w:p>
    <w:p w:rsidR="007B417D" w:rsidRPr="003C3033" w:rsidRDefault="007B417D" w:rsidP="007B417D">
      <w:pPr>
        <w:shd w:val="clear" w:color="auto" w:fill="D9D9D9"/>
        <w:tabs>
          <w:tab w:val="left" w:pos="9356"/>
        </w:tabs>
        <w:jc w:val="both"/>
        <w:rPr>
          <w:rFonts w:ascii="Calibri" w:hAnsi="Calibri" w:cs="Arial"/>
          <w:b/>
          <w:color w:val="000000"/>
          <w:sz w:val="20"/>
          <w:szCs w:val="18"/>
        </w:rPr>
      </w:pPr>
      <w:r>
        <w:rPr>
          <w:rFonts w:ascii="Calibri" w:hAnsi="Calibri" w:cs="Arial"/>
          <w:b/>
          <w:color w:val="000000"/>
          <w:sz w:val="20"/>
          <w:szCs w:val="18"/>
        </w:rPr>
        <w:t>REQUISITOS</w:t>
      </w:r>
      <w:r w:rsidRPr="003C3033">
        <w:rPr>
          <w:rFonts w:ascii="Calibri" w:hAnsi="Calibri" w:cs="Arial"/>
          <w:b/>
          <w:color w:val="000000"/>
          <w:sz w:val="20"/>
          <w:szCs w:val="18"/>
        </w:rPr>
        <w:t xml:space="preserve"> GENERALES</w:t>
      </w:r>
    </w:p>
    <w:p w:rsidR="008A23FF" w:rsidRDefault="007B417D" w:rsidP="00AB3ACD">
      <w:pPr>
        <w:pStyle w:val="Prrafodelista"/>
        <w:numPr>
          <w:ilvl w:val="0"/>
          <w:numId w:val="9"/>
        </w:numPr>
        <w:tabs>
          <w:tab w:val="left" w:pos="284"/>
        </w:tabs>
        <w:ind w:hanging="720"/>
        <w:rPr>
          <w:rFonts w:ascii="Calibri" w:hAnsi="Calibri" w:cs="Arial"/>
          <w:color w:val="000000"/>
          <w:sz w:val="18"/>
          <w:szCs w:val="18"/>
        </w:rPr>
      </w:pPr>
      <w:r w:rsidRPr="007B417D">
        <w:rPr>
          <w:rFonts w:ascii="Calibri" w:hAnsi="Calibri" w:cs="Arial"/>
          <w:color w:val="000000"/>
          <w:sz w:val="18"/>
          <w:szCs w:val="18"/>
        </w:rPr>
        <w:t>Los obligatorios para el ingreso a la administración pública</w:t>
      </w:r>
      <w:r>
        <w:rPr>
          <w:rFonts w:ascii="Calibri" w:hAnsi="Calibri" w:cs="Arial"/>
          <w:color w:val="000000"/>
          <w:sz w:val="18"/>
          <w:szCs w:val="18"/>
        </w:rPr>
        <w:t>.</w:t>
      </w:r>
    </w:p>
    <w:p w:rsidR="000F423C" w:rsidRDefault="002C5565" w:rsidP="000F423C">
      <w:pPr>
        <w:pStyle w:val="Prrafodelista"/>
        <w:numPr>
          <w:ilvl w:val="0"/>
          <w:numId w:val="9"/>
        </w:numPr>
        <w:tabs>
          <w:tab w:val="left" w:pos="284"/>
        </w:tabs>
        <w:ind w:hanging="720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Título de Médico Cirujano.</w:t>
      </w:r>
    </w:p>
    <w:p w:rsidR="0021115E" w:rsidRDefault="0021115E" w:rsidP="000F423C">
      <w:pPr>
        <w:pStyle w:val="Prrafodelista"/>
        <w:numPr>
          <w:ilvl w:val="0"/>
          <w:numId w:val="9"/>
        </w:numPr>
        <w:tabs>
          <w:tab w:val="left" w:pos="284"/>
        </w:tabs>
        <w:ind w:hanging="720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Título de Especialidad </w:t>
      </w:r>
      <w:r w:rsidR="007B6908">
        <w:rPr>
          <w:rFonts w:ascii="Calibri" w:hAnsi="Calibri" w:cs="Arial"/>
          <w:color w:val="000000"/>
          <w:sz w:val="18"/>
          <w:szCs w:val="18"/>
        </w:rPr>
        <w:t xml:space="preserve">Oncología </w:t>
      </w:r>
      <w:r w:rsidR="009B3A2F">
        <w:rPr>
          <w:rFonts w:ascii="Calibri" w:hAnsi="Calibri" w:cs="Arial"/>
          <w:color w:val="000000"/>
          <w:sz w:val="18"/>
          <w:szCs w:val="18"/>
        </w:rPr>
        <w:t>Adulto</w:t>
      </w:r>
    </w:p>
    <w:p w:rsidR="007B417D" w:rsidRDefault="007B417D" w:rsidP="00AB3ACD">
      <w:pPr>
        <w:pStyle w:val="Prrafodelista"/>
        <w:numPr>
          <w:ilvl w:val="0"/>
          <w:numId w:val="9"/>
        </w:numPr>
        <w:tabs>
          <w:tab w:val="left" w:pos="284"/>
        </w:tabs>
        <w:ind w:hanging="720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Registro de Títu</w:t>
      </w:r>
      <w:r w:rsidR="00653F4E">
        <w:rPr>
          <w:rFonts w:ascii="Calibri" w:hAnsi="Calibri" w:cs="Arial"/>
          <w:color w:val="000000"/>
          <w:sz w:val="18"/>
          <w:szCs w:val="18"/>
        </w:rPr>
        <w:t>lo en Superintendencia de Salud (requisito excluyente).</w:t>
      </w:r>
    </w:p>
    <w:p w:rsidR="00653F4E" w:rsidRDefault="00404F4B" w:rsidP="00AB3ACD">
      <w:pPr>
        <w:pStyle w:val="Prrafodelista"/>
        <w:numPr>
          <w:ilvl w:val="0"/>
          <w:numId w:val="9"/>
        </w:numPr>
        <w:tabs>
          <w:tab w:val="left" w:pos="284"/>
        </w:tabs>
        <w:ind w:hanging="720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Registro EUNACOM (requisito excluyente)</w:t>
      </w:r>
    </w:p>
    <w:p w:rsidR="002C5565" w:rsidRDefault="002C5565" w:rsidP="002C5565">
      <w:pPr>
        <w:tabs>
          <w:tab w:val="left" w:pos="284"/>
        </w:tabs>
        <w:rPr>
          <w:rFonts w:ascii="Calibri" w:hAnsi="Calibri" w:cs="Arial"/>
          <w:color w:val="000000"/>
          <w:sz w:val="18"/>
          <w:szCs w:val="18"/>
        </w:rPr>
      </w:pPr>
    </w:p>
    <w:p w:rsidR="002C5565" w:rsidRPr="003C3033" w:rsidRDefault="002C5565" w:rsidP="002C5565">
      <w:pPr>
        <w:shd w:val="clear" w:color="auto" w:fill="D9D9D9"/>
        <w:tabs>
          <w:tab w:val="left" w:pos="9356"/>
        </w:tabs>
        <w:jc w:val="both"/>
        <w:rPr>
          <w:rFonts w:ascii="Calibri" w:hAnsi="Calibri" w:cs="Arial"/>
          <w:b/>
          <w:color w:val="000000"/>
          <w:sz w:val="20"/>
          <w:szCs w:val="18"/>
        </w:rPr>
      </w:pPr>
      <w:r>
        <w:rPr>
          <w:rFonts w:ascii="Calibri" w:hAnsi="Calibri" w:cs="Arial"/>
          <w:b/>
          <w:color w:val="000000"/>
          <w:sz w:val="20"/>
          <w:szCs w:val="18"/>
        </w:rPr>
        <w:t>REQUISITOS DESEABLES</w:t>
      </w:r>
    </w:p>
    <w:p w:rsidR="007B6908" w:rsidRDefault="007B6908" w:rsidP="007B6908">
      <w:pPr>
        <w:pStyle w:val="Prrafodelista"/>
        <w:ind w:left="284"/>
        <w:rPr>
          <w:rFonts w:ascii="Calibri" w:hAnsi="Calibri" w:cs="Arial"/>
          <w:color w:val="000000"/>
          <w:sz w:val="18"/>
          <w:szCs w:val="18"/>
        </w:rPr>
      </w:pPr>
    </w:p>
    <w:p w:rsidR="002C5565" w:rsidRPr="00B51CE9" w:rsidRDefault="002C5565" w:rsidP="002A775A">
      <w:pPr>
        <w:pStyle w:val="Prrafodelista"/>
        <w:numPr>
          <w:ilvl w:val="0"/>
          <w:numId w:val="11"/>
        </w:numPr>
        <w:ind w:left="284" w:hanging="218"/>
        <w:rPr>
          <w:rFonts w:ascii="Calibri" w:hAnsi="Calibri" w:cs="Arial"/>
          <w:color w:val="000000"/>
          <w:sz w:val="18"/>
          <w:szCs w:val="18"/>
        </w:rPr>
      </w:pPr>
      <w:r w:rsidRPr="00B51CE9">
        <w:rPr>
          <w:rFonts w:ascii="Calibri" w:hAnsi="Calibri" w:cs="Arial"/>
          <w:color w:val="000000"/>
          <w:sz w:val="18"/>
          <w:szCs w:val="18"/>
        </w:rPr>
        <w:t xml:space="preserve">Capacitación y experiencia </w:t>
      </w:r>
      <w:r w:rsidR="00B51CE9">
        <w:rPr>
          <w:rFonts w:ascii="Calibri" w:hAnsi="Calibri" w:cs="Arial"/>
          <w:color w:val="000000"/>
          <w:sz w:val="18"/>
          <w:szCs w:val="18"/>
        </w:rPr>
        <w:t xml:space="preserve">en </w:t>
      </w:r>
      <w:r w:rsidR="00E01605">
        <w:rPr>
          <w:rFonts w:ascii="Calibri" w:hAnsi="Calibri" w:cs="Arial"/>
          <w:color w:val="000000"/>
          <w:sz w:val="18"/>
          <w:szCs w:val="18"/>
        </w:rPr>
        <w:t xml:space="preserve">Oncología Adulto </w:t>
      </w:r>
    </w:p>
    <w:p w:rsidR="0041377A" w:rsidRPr="004C6810" w:rsidRDefault="0041377A" w:rsidP="004C6810">
      <w:pPr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</w:p>
    <w:p w:rsidR="007A33F0" w:rsidRPr="00E43B1B" w:rsidRDefault="00BE1AB9" w:rsidP="00CB4087">
      <w:pPr>
        <w:shd w:val="clear" w:color="auto" w:fill="E0E0E0"/>
        <w:jc w:val="both"/>
        <w:rPr>
          <w:rFonts w:ascii="Calibri" w:hAnsi="Calibri" w:cs="Arial"/>
          <w:b/>
          <w:color w:val="000000"/>
          <w:sz w:val="20"/>
          <w:szCs w:val="18"/>
          <w:lang w:val="es-ES_tradnl"/>
        </w:rPr>
      </w:pPr>
      <w:r>
        <w:rPr>
          <w:rFonts w:ascii="Calibri" w:hAnsi="Calibri" w:cs="Arial"/>
          <w:b/>
          <w:color w:val="000000"/>
          <w:sz w:val="20"/>
          <w:szCs w:val="18"/>
          <w:lang w:val="es-ES_tradnl"/>
        </w:rPr>
        <w:t>FORMACION EDUCACIONAL</w:t>
      </w:r>
    </w:p>
    <w:p w:rsidR="00905E32" w:rsidRPr="00905E32" w:rsidRDefault="00905E32" w:rsidP="00905E32">
      <w:pPr>
        <w:kinsoku w:val="0"/>
        <w:overflowPunct w:val="0"/>
        <w:jc w:val="both"/>
        <w:textAlignment w:val="baseline"/>
        <w:rPr>
          <w:rFonts w:eastAsia="Times New Roman" w:cs="Times New Roman"/>
          <w:sz w:val="18"/>
          <w:szCs w:val="18"/>
          <w:lang w:eastAsia="es-CL"/>
        </w:rPr>
      </w:pPr>
      <w:r w:rsidRPr="00905E32">
        <w:rPr>
          <w:rFonts w:eastAsia="MS PGothic"/>
          <w:kern w:val="24"/>
          <w:sz w:val="18"/>
          <w:szCs w:val="18"/>
          <w:lang w:val="es-ES" w:eastAsia="es-CL"/>
        </w:rPr>
        <w:t xml:space="preserve">Título Profesional de Médico </w:t>
      </w:r>
      <w:r w:rsidR="00404F4B">
        <w:rPr>
          <w:rFonts w:eastAsia="MS PGothic"/>
          <w:kern w:val="24"/>
          <w:sz w:val="18"/>
          <w:szCs w:val="18"/>
          <w:lang w:val="es-ES" w:eastAsia="es-CL"/>
        </w:rPr>
        <w:t>cirujano</w:t>
      </w:r>
      <w:r w:rsidR="002C5565">
        <w:rPr>
          <w:rFonts w:eastAsia="MS PGothic"/>
          <w:kern w:val="24"/>
          <w:sz w:val="18"/>
          <w:szCs w:val="18"/>
          <w:lang w:val="es-ES" w:eastAsia="es-CL"/>
        </w:rPr>
        <w:t xml:space="preserve"> </w:t>
      </w:r>
      <w:r w:rsidRPr="00905E32">
        <w:rPr>
          <w:rFonts w:eastAsia="MS PGothic"/>
          <w:kern w:val="24"/>
          <w:sz w:val="18"/>
          <w:szCs w:val="18"/>
          <w:lang w:val="es-ES" w:eastAsia="es-CL"/>
        </w:rPr>
        <w:t>otorgado por una Universidad del Estado o reconocida por éste o aquellos validados en Chile de acuerdo con la legislación vigente.</w:t>
      </w:r>
    </w:p>
    <w:p w:rsidR="008A23FF" w:rsidRPr="00DA316E" w:rsidRDefault="008A23FF" w:rsidP="004C6810">
      <w:pPr>
        <w:pStyle w:val="Sangradetextonormal"/>
        <w:tabs>
          <w:tab w:val="left" w:pos="0"/>
        </w:tabs>
        <w:spacing w:after="0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:rsidR="007A33F0" w:rsidRPr="003C3033" w:rsidRDefault="007A33F0" w:rsidP="00CB4087">
      <w:pPr>
        <w:shd w:val="clear" w:color="auto" w:fill="E0E0E0"/>
        <w:jc w:val="both"/>
        <w:rPr>
          <w:rFonts w:ascii="Calibri" w:hAnsi="Calibri" w:cs="Arial"/>
          <w:b/>
          <w:color w:val="000000"/>
          <w:sz w:val="20"/>
          <w:szCs w:val="18"/>
        </w:rPr>
      </w:pPr>
      <w:r w:rsidRPr="003C3033">
        <w:rPr>
          <w:rFonts w:ascii="Calibri" w:hAnsi="Calibri" w:cs="Arial"/>
          <w:b/>
          <w:color w:val="000000"/>
          <w:sz w:val="20"/>
          <w:szCs w:val="18"/>
        </w:rPr>
        <w:t>DE LA PRESENTACIÓN DE ANTECEDENTES</w:t>
      </w:r>
    </w:p>
    <w:p w:rsidR="007A33F0" w:rsidRPr="003C3033" w:rsidRDefault="007A33F0" w:rsidP="00AB3ACD">
      <w:pPr>
        <w:pStyle w:val="Textoindependiente2"/>
        <w:numPr>
          <w:ilvl w:val="3"/>
          <w:numId w:val="4"/>
        </w:numPr>
        <w:tabs>
          <w:tab w:val="left" w:pos="284"/>
        </w:tabs>
        <w:ind w:left="284" w:hanging="284"/>
        <w:jc w:val="both"/>
        <w:rPr>
          <w:rFonts w:ascii="Calibri" w:hAnsi="Calibri" w:cs="Arial"/>
          <w:b/>
          <w:color w:val="000000"/>
          <w:sz w:val="18"/>
          <w:szCs w:val="18"/>
          <w:u w:val="single"/>
        </w:rPr>
      </w:pPr>
      <w:r w:rsidRPr="003C3033">
        <w:rPr>
          <w:rFonts w:ascii="Calibri" w:hAnsi="Calibri" w:cs="Arial"/>
          <w:b/>
          <w:color w:val="000000"/>
          <w:sz w:val="18"/>
          <w:szCs w:val="18"/>
        </w:rPr>
        <w:t xml:space="preserve">LUGAR DE INFORMACIÓN Y RECEPCIÓN DE ANTECEDENTES: </w:t>
      </w:r>
    </w:p>
    <w:p w:rsidR="00F44782" w:rsidRDefault="00F44782" w:rsidP="00AB3ACD">
      <w:pPr>
        <w:pStyle w:val="Textoindependiente2"/>
        <w:tabs>
          <w:tab w:val="left" w:pos="284"/>
        </w:tabs>
        <w:ind w:left="284" w:hanging="284"/>
        <w:jc w:val="both"/>
        <w:rPr>
          <w:rFonts w:ascii="Calibri" w:hAnsi="Calibri" w:cs="Arial"/>
          <w:color w:val="000000"/>
          <w:sz w:val="18"/>
          <w:szCs w:val="18"/>
        </w:rPr>
      </w:pPr>
    </w:p>
    <w:p w:rsidR="00B24E41" w:rsidRDefault="00AB3ACD" w:rsidP="00AB3ACD">
      <w:pPr>
        <w:tabs>
          <w:tab w:val="left" w:pos="284"/>
        </w:tabs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ab/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Los interesados podrán presentar su Curriculum Vitae y los Documentos reque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ridos para la postulación, desde</w:t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el </w:t>
      </w:r>
      <w:r w:rsidR="002C5565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2</w:t>
      </w:r>
      <w:r w:rsidR="00B51CE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8</w:t>
      </w:r>
      <w:r w:rsidR="00F00D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B51CE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de julio </w:t>
      </w:r>
      <w:r w:rsidR="00F00D07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al </w:t>
      </w:r>
      <w:r w:rsidR="007B690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16</w:t>
      </w:r>
    </w:p>
    <w:p w:rsidR="00F44782" w:rsidRPr="000E10C8" w:rsidRDefault="00F00D07" w:rsidP="00AB3ACD">
      <w:pPr>
        <w:tabs>
          <w:tab w:val="left" w:pos="284"/>
        </w:tabs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es-E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de </w:t>
      </w:r>
      <w:r w:rsidR="002C5565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a</w:t>
      </w:r>
      <w:r w:rsidR="00B51CE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gosto</w:t>
      </w:r>
      <w:r w:rsidR="000F423C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del 2019</w:t>
      </w:r>
      <w:r w:rsidR="00653F4E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a las 12:00 horas</w:t>
      </w:r>
      <w:r w:rsidR="0009611A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, </w:t>
      </w:r>
      <w:r w:rsidR="00B51CE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en la </w:t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Subdirección</w:t>
      </w:r>
      <w:r w:rsidR="002C5565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de Gestión y Desarrollo de Personas</w:t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, Dirección Servicio Salud Magallanes, Lautaro Navarro Nº 820, </w:t>
      </w:r>
      <w:r w:rsidR="00BE1AB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2º Piso, 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Punta Arenas o al correo electrónico </w:t>
      </w:r>
      <w:r w:rsidR="00B51CE9">
        <w:rPr>
          <w:rFonts w:ascii="Calibri" w:eastAsia="Times New Roman" w:hAnsi="Calibri" w:cs="Arial"/>
          <w:color w:val="000000"/>
          <w:sz w:val="18"/>
          <w:szCs w:val="18"/>
          <w:u w:val="single"/>
          <w:lang w:eastAsia="es-ES"/>
        </w:rPr>
        <w:t>desarrolloorganizacional.ssm</w:t>
      </w:r>
      <w:r w:rsidR="00905E32">
        <w:rPr>
          <w:rFonts w:ascii="Calibri" w:eastAsia="Times New Roman" w:hAnsi="Calibri" w:cs="Arial"/>
          <w:color w:val="000000"/>
          <w:sz w:val="18"/>
          <w:szCs w:val="18"/>
          <w:u w:val="single"/>
          <w:lang w:eastAsia="es-ES"/>
        </w:rPr>
        <w:t>@redsalud.gov.cl</w:t>
      </w:r>
      <w:r w:rsidR="00653F4E" w:rsidRPr="00FC44D0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; </w:t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Fono </w:t>
      </w:r>
      <w:r w:rsidR="00F44782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consultas</w:t>
      </w:r>
      <w:r w:rsidR="00962656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: (61) </w:t>
      </w:r>
      <w:r w:rsidR="00F44782" w:rsidRPr="000E10C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22911</w:t>
      </w:r>
      <w:r w:rsidR="00B51CE9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>64.</w:t>
      </w:r>
    </w:p>
    <w:p w:rsidR="007A33F0" w:rsidRPr="003C3033" w:rsidRDefault="00AB3ACD" w:rsidP="00AB3ACD">
      <w:pPr>
        <w:tabs>
          <w:tab w:val="left" w:pos="284"/>
        </w:tabs>
        <w:ind w:left="284" w:hanging="284"/>
        <w:jc w:val="both"/>
        <w:rPr>
          <w:rFonts w:ascii="Calibri" w:hAnsi="Calibri" w:cs="Arial"/>
          <w:color w:val="00008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ab/>
      </w:r>
      <w:r w:rsidR="007A33F0" w:rsidRPr="003C3033">
        <w:rPr>
          <w:rFonts w:ascii="Calibri" w:hAnsi="Calibri" w:cs="Arial"/>
          <w:color w:val="000000"/>
          <w:sz w:val="18"/>
          <w:szCs w:val="18"/>
        </w:rPr>
        <w:t>En caso que los antecedentes sean enviados por correo</w:t>
      </w:r>
      <w:r w:rsidR="00F44782">
        <w:rPr>
          <w:rFonts w:ascii="Calibri" w:hAnsi="Calibri" w:cs="Arial"/>
          <w:color w:val="000000"/>
          <w:sz w:val="18"/>
          <w:szCs w:val="18"/>
        </w:rPr>
        <w:t xml:space="preserve"> certificado</w:t>
      </w:r>
      <w:r w:rsidR="007A33F0" w:rsidRPr="003C3033">
        <w:rPr>
          <w:rFonts w:ascii="Calibri" w:hAnsi="Calibri" w:cs="Arial"/>
          <w:color w:val="000000"/>
          <w:sz w:val="18"/>
          <w:szCs w:val="18"/>
        </w:rPr>
        <w:t xml:space="preserve">, se entenderá como fecha de entrega, la fecha </w:t>
      </w:r>
      <w:r w:rsidR="00F44782">
        <w:rPr>
          <w:rFonts w:ascii="Calibri" w:hAnsi="Calibri" w:cs="Arial"/>
          <w:color w:val="000000"/>
          <w:sz w:val="18"/>
          <w:szCs w:val="18"/>
        </w:rPr>
        <w:t>en la que la empresa de correos, hace entrega efectiva de los antecedentes en las dependencias del Servicio de Salud Magallanes</w:t>
      </w:r>
      <w:r w:rsidR="007A33F0" w:rsidRPr="003C3033">
        <w:rPr>
          <w:rFonts w:ascii="Calibri" w:hAnsi="Calibri" w:cs="Arial"/>
          <w:color w:val="000000"/>
          <w:sz w:val="18"/>
          <w:szCs w:val="18"/>
        </w:rPr>
        <w:t xml:space="preserve">, </w:t>
      </w:r>
      <w:r w:rsidR="00905E32">
        <w:rPr>
          <w:rFonts w:ascii="Calibri" w:hAnsi="Calibri" w:cs="Arial"/>
          <w:color w:val="000000"/>
          <w:sz w:val="18"/>
          <w:szCs w:val="18"/>
        </w:rPr>
        <w:t>lo cual quedará</w:t>
      </w:r>
      <w:r w:rsidR="00F44782">
        <w:rPr>
          <w:rFonts w:ascii="Calibri" w:hAnsi="Calibri" w:cs="Arial"/>
          <w:color w:val="000000"/>
          <w:sz w:val="18"/>
          <w:szCs w:val="18"/>
        </w:rPr>
        <w:t xml:space="preserve"> en </w:t>
      </w:r>
      <w:r w:rsidR="007A33F0" w:rsidRPr="003C3033">
        <w:rPr>
          <w:rFonts w:ascii="Calibri" w:hAnsi="Calibri" w:cs="Arial"/>
          <w:color w:val="000000"/>
          <w:sz w:val="18"/>
          <w:szCs w:val="18"/>
        </w:rPr>
        <w:t>sello estampado en el sobre correspondiente</w:t>
      </w:r>
      <w:r w:rsidR="007A33F0" w:rsidRPr="003C3033">
        <w:rPr>
          <w:rFonts w:ascii="Calibri" w:hAnsi="Calibri" w:cs="Arial"/>
          <w:color w:val="000080"/>
          <w:sz w:val="18"/>
          <w:szCs w:val="18"/>
        </w:rPr>
        <w:t>.</w:t>
      </w:r>
    </w:p>
    <w:p w:rsidR="00D96113" w:rsidRPr="000F423C" w:rsidRDefault="00AB3ACD" w:rsidP="00D96113">
      <w:pPr>
        <w:pStyle w:val="Sangra2detindependiente"/>
        <w:tabs>
          <w:tab w:val="left" w:pos="0"/>
          <w:tab w:val="left" w:pos="284"/>
        </w:tabs>
        <w:ind w:left="284" w:hanging="284"/>
        <w:rPr>
          <w:rFonts w:ascii="Calibri" w:hAnsi="Calibri"/>
          <w:color w:val="000000"/>
          <w:sz w:val="18"/>
          <w:szCs w:val="18"/>
        </w:rPr>
      </w:pPr>
      <w:r w:rsidRPr="000F423C">
        <w:rPr>
          <w:rFonts w:ascii="Calibri" w:hAnsi="Calibri"/>
          <w:color w:val="000000"/>
          <w:sz w:val="18"/>
          <w:szCs w:val="18"/>
        </w:rPr>
        <w:tab/>
      </w:r>
      <w:r w:rsidR="007A33F0" w:rsidRPr="000F423C">
        <w:rPr>
          <w:rFonts w:ascii="Calibri" w:hAnsi="Calibri"/>
          <w:color w:val="000000"/>
          <w:sz w:val="18"/>
          <w:szCs w:val="18"/>
        </w:rPr>
        <w:t>Los antecedentes podrán c</w:t>
      </w:r>
      <w:r w:rsidR="007B417D" w:rsidRPr="000F423C">
        <w:rPr>
          <w:rFonts w:ascii="Calibri" w:hAnsi="Calibri"/>
          <w:color w:val="000000"/>
          <w:sz w:val="18"/>
          <w:szCs w:val="18"/>
        </w:rPr>
        <w:t>onsistir en fotocopias simples</w:t>
      </w:r>
      <w:r w:rsidR="007A33F0" w:rsidRPr="000F423C">
        <w:rPr>
          <w:rFonts w:ascii="Calibri" w:hAnsi="Calibri"/>
          <w:color w:val="000000"/>
          <w:sz w:val="18"/>
          <w:szCs w:val="18"/>
        </w:rPr>
        <w:t>.</w:t>
      </w:r>
    </w:p>
    <w:p w:rsidR="0041377A" w:rsidRDefault="00AB3ACD" w:rsidP="00AB3ACD">
      <w:pPr>
        <w:tabs>
          <w:tab w:val="left" w:pos="284"/>
        </w:tabs>
        <w:ind w:left="284" w:hanging="284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ab/>
      </w:r>
      <w:r w:rsidR="007A33F0" w:rsidRPr="003C3033">
        <w:rPr>
          <w:rFonts w:ascii="Calibri" w:hAnsi="Calibri" w:cs="Arial"/>
          <w:color w:val="000000"/>
          <w:sz w:val="18"/>
          <w:szCs w:val="18"/>
        </w:rPr>
        <w:t>Vencido el plazo de cierre de recepción de antecedente</w:t>
      </w:r>
      <w:r w:rsidR="00F44782">
        <w:rPr>
          <w:rFonts w:ascii="Calibri" w:hAnsi="Calibri" w:cs="Arial"/>
          <w:color w:val="000000"/>
          <w:sz w:val="18"/>
          <w:szCs w:val="18"/>
        </w:rPr>
        <w:t>s</w:t>
      </w:r>
      <w:r w:rsidR="007A33F0" w:rsidRPr="003C3033">
        <w:rPr>
          <w:rFonts w:ascii="Calibri" w:hAnsi="Calibri" w:cs="Arial"/>
          <w:color w:val="000000"/>
          <w:sz w:val="18"/>
          <w:szCs w:val="18"/>
        </w:rPr>
        <w:t>, los profesionales no podrán agregar nuevos antecedentes ni retirar los documentos entregados, salvo que se desistan de seguir participando de este proceso, mediante una presentación escrita al Director del Servicio.</w:t>
      </w:r>
    </w:p>
    <w:p w:rsidR="008A23FF" w:rsidRPr="003C3033" w:rsidRDefault="008A23FF" w:rsidP="00CB4087">
      <w:pPr>
        <w:ind w:left="709"/>
        <w:jc w:val="both"/>
        <w:rPr>
          <w:rFonts w:ascii="Calibri" w:hAnsi="Calibri" w:cs="Arial"/>
          <w:color w:val="000000"/>
          <w:sz w:val="18"/>
          <w:szCs w:val="18"/>
        </w:rPr>
      </w:pPr>
    </w:p>
    <w:p w:rsidR="004C6810" w:rsidRPr="003C3033" w:rsidRDefault="004C6810" w:rsidP="004C6810">
      <w:pPr>
        <w:shd w:val="clear" w:color="auto" w:fill="E0E0E0"/>
        <w:spacing w:line="360" w:lineRule="auto"/>
        <w:jc w:val="both"/>
        <w:rPr>
          <w:rFonts w:ascii="Calibri" w:hAnsi="Calibri" w:cs="Arial"/>
          <w:b/>
          <w:color w:val="000000"/>
          <w:sz w:val="18"/>
          <w:szCs w:val="18"/>
        </w:rPr>
      </w:pPr>
      <w:r w:rsidRPr="003C3033">
        <w:rPr>
          <w:rFonts w:ascii="Calibri" w:hAnsi="Calibri" w:cs="Arial"/>
          <w:b/>
          <w:color w:val="000000"/>
          <w:sz w:val="18"/>
          <w:szCs w:val="18"/>
        </w:rPr>
        <w:t>DOCUMENTACION A PRESENTAR</w:t>
      </w:r>
    </w:p>
    <w:p w:rsidR="002B6B37" w:rsidRDefault="007B417D" w:rsidP="002B6B37">
      <w:r>
        <w:rPr>
          <w:rFonts w:ascii="Calibri" w:hAnsi="Calibri" w:cs="Arial"/>
          <w:color w:val="000000"/>
          <w:sz w:val="18"/>
          <w:szCs w:val="18"/>
        </w:rPr>
        <w:t>Formulario Único de Postulación. (Descargable en la página web</w:t>
      </w:r>
      <w:r w:rsidR="002B6B37">
        <w:rPr>
          <w:rFonts w:ascii="Calibri" w:hAnsi="Calibri" w:cs="Arial"/>
          <w:color w:val="000000"/>
          <w:sz w:val="18"/>
          <w:szCs w:val="18"/>
        </w:rPr>
        <w:t xml:space="preserve"> </w:t>
      </w:r>
      <w:hyperlink r:id="rId9" w:history="1">
        <w:r w:rsidR="002B6B37">
          <w:rPr>
            <w:rStyle w:val="Hipervnculo"/>
          </w:rPr>
          <w:t>http://www.saludmagallanes.cl/cms/procesos-de-seleccion-rr-hh/</w:t>
        </w:r>
      </w:hyperlink>
    </w:p>
    <w:p w:rsidR="002B6B37" w:rsidRDefault="002B6B37" w:rsidP="002B6B37">
      <w:pPr>
        <w:rPr>
          <w:color w:val="1F497D"/>
        </w:rPr>
      </w:pPr>
    </w:p>
    <w:p w:rsidR="004C6810" w:rsidRPr="007B417D" w:rsidRDefault="004C6810" w:rsidP="00AB3ACD">
      <w:pPr>
        <w:pStyle w:val="Prrafodelista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 w:rsidRPr="007B417D">
        <w:rPr>
          <w:rFonts w:ascii="Calibri" w:hAnsi="Calibri" w:cs="Arial"/>
          <w:color w:val="000000"/>
          <w:sz w:val="18"/>
          <w:szCs w:val="18"/>
        </w:rPr>
        <w:t>Curriculum Vitae</w:t>
      </w:r>
      <w:r w:rsidR="007B417D" w:rsidRPr="007B417D">
        <w:rPr>
          <w:rFonts w:ascii="Calibri" w:hAnsi="Calibri" w:cs="Arial"/>
          <w:color w:val="000000"/>
          <w:sz w:val="18"/>
          <w:szCs w:val="18"/>
        </w:rPr>
        <w:t xml:space="preserve"> actualizado.</w:t>
      </w:r>
    </w:p>
    <w:p w:rsidR="004C6810" w:rsidRDefault="004C6810" w:rsidP="00AB3A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 w:rsidRPr="00F44782">
        <w:rPr>
          <w:rFonts w:ascii="Calibri" w:hAnsi="Calibri" w:cs="TimesNewRoman"/>
          <w:sz w:val="18"/>
          <w:szCs w:val="18"/>
        </w:rPr>
        <w:t>Certificado</w:t>
      </w:r>
      <w:r w:rsidR="002D553B">
        <w:rPr>
          <w:rFonts w:ascii="Calibri" w:hAnsi="Calibri" w:cs="TimesNewRoman"/>
          <w:sz w:val="18"/>
          <w:szCs w:val="18"/>
        </w:rPr>
        <w:t>s</w:t>
      </w:r>
      <w:r w:rsidRPr="00F44782">
        <w:rPr>
          <w:rFonts w:ascii="Calibri" w:hAnsi="Calibri" w:cs="TimesNewRoman"/>
          <w:sz w:val="18"/>
          <w:szCs w:val="18"/>
        </w:rPr>
        <w:t xml:space="preserve"> de Título profesional.</w:t>
      </w:r>
    </w:p>
    <w:p w:rsidR="004C6810" w:rsidRDefault="0009611A" w:rsidP="00AB3A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>
        <w:rPr>
          <w:rFonts w:ascii="Calibri" w:hAnsi="Calibri" w:cs="TimesNewRoman"/>
          <w:sz w:val="18"/>
          <w:szCs w:val="18"/>
        </w:rPr>
        <w:t xml:space="preserve">Certificados que acredite Capacitación deseable y </w:t>
      </w:r>
      <w:r w:rsidR="0041377A">
        <w:rPr>
          <w:rFonts w:ascii="Calibri" w:hAnsi="Calibri" w:cs="TimesNewRoman"/>
          <w:sz w:val="18"/>
          <w:szCs w:val="18"/>
        </w:rPr>
        <w:t>atingente</w:t>
      </w:r>
      <w:r>
        <w:rPr>
          <w:rFonts w:ascii="Calibri" w:hAnsi="Calibri" w:cs="TimesNewRoman"/>
          <w:sz w:val="18"/>
          <w:szCs w:val="18"/>
        </w:rPr>
        <w:t xml:space="preserve"> al cargo</w:t>
      </w:r>
      <w:r w:rsidR="004C6810" w:rsidRPr="00F44782">
        <w:rPr>
          <w:rFonts w:ascii="Calibri" w:hAnsi="Calibri" w:cs="TimesNewRoman"/>
          <w:sz w:val="18"/>
          <w:szCs w:val="18"/>
        </w:rPr>
        <w:t>.</w:t>
      </w:r>
    </w:p>
    <w:p w:rsidR="004C6810" w:rsidRDefault="0009611A" w:rsidP="00AB3A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>
        <w:rPr>
          <w:rFonts w:ascii="Calibri" w:hAnsi="Calibri" w:cs="TimesNewRoman"/>
          <w:sz w:val="18"/>
          <w:szCs w:val="18"/>
        </w:rPr>
        <w:t>Certificado que acredite experiencia laboral deseable</w:t>
      </w:r>
      <w:r w:rsidR="004C6810" w:rsidRPr="00F44782">
        <w:rPr>
          <w:rFonts w:ascii="Calibri" w:hAnsi="Calibri" w:cs="TimesNewRoman"/>
          <w:sz w:val="18"/>
          <w:szCs w:val="18"/>
        </w:rPr>
        <w:t>.</w:t>
      </w:r>
    </w:p>
    <w:p w:rsidR="004C6810" w:rsidRDefault="004C6810" w:rsidP="00AB3A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 w:rsidRPr="00F44782">
        <w:rPr>
          <w:rFonts w:ascii="Calibri" w:hAnsi="Calibri" w:cs="TimesNewRoman"/>
          <w:sz w:val="18"/>
          <w:szCs w:val="18"/>
        </w:rPr>
        <w:t>Certificado de Inscripción Registro Nacional de Prestadores Individuales de Salud.</w:t>
      </w:r>
    </w:p>
    <w:p w:rsidR="00653F4E" w:rsidRDefault="00653F4E" w:rsidP="00AB3A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TimesNewRoman"/>
          <w:sz w:val="18"/>
          <w:szCs w:val="18"/>
        </w:rPr>
      </w:pPr>
      <w:r>
        <w:rPr>
          <w:rFonts w:ascii="Calibri" w:hAnsi="Calibri" w:cs="TimesNewRoman"/>
          <w:sz w:val="18"/>
          <w:szCs w:val="18"/>
        </w:rPr>
        <w:t>Registro Eunacom.</w:t>
      </w:r>
    </w:p>
    <w:p w:rsidR="007B417D" w:rsidRPr="007B417D" w:rsidRDefault="007B417D" w:rsidP="007B417D">
      <w:pPr>
        <w:autoSpaceDE w:val="0"/>
        <w:autoSpaceDN w:val="0"/>
        <w:adjustRightInd w:val="0"/>
        <w:contextualSpacing/>
        <w:jc w:val="both"/>
        <w:rPr>
          <w:rFonts w:ascii="Calibri" w:hAnsi="Calibri" w:cs="TimesNewRoman"/>
          <w:sz w:val="18"/>
          <w:szCs w:val="18"/>
        </w:rPr>
      </w:pPr>
    </w:p>
    <w:p w:rsidR="004C6810" w:rsidRDefault="004C6810" w:rsidP="004C6810">
      <w:pPr>
        <w:shd w:val="clear" w:color="auto" w:fill="D9D9D9"/>
        <w:jc w:val="both"/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</w:rPr>
        <w:t>CRONOGRAMA DE PLAZOS DEL PROCESO SELECCIÓN DE ANTECEDENTES</w:t>
      </w:r>
    </w:p>
    <w:tbl>
      <w:tblPr>
        <w:tblStyle w:val="Listaclara-nfasis1"/>
        <w:tblpPr w:leftFromText="141" w:rightFromText="141" w:vertAnchor="text" w:horzAnchor="margin" w:tblpXSpec="center" w:tblpY="109"/>
        <w:tblW w:w="822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660"/>
        <w:gridCol w:w="3560"/>
      </w:tblGrid>
      <w:tr w:rsidR="00BB3D9A" w:rsidRPr="007A33F0" w:rsidTr="00BB3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  <w:hideMark/>
          </w:tcPr>
          <w:p w:rsidR="00BB3D9A" w:rsidRPr="00D96113" w:rsidRDefault="00BB3D9A" w:rsidP="00BB3D9A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u w:val="single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sz w:val="18"/>
                <w:szCs w:val="18"/>
                <w:u w:val="single"/>
                <w:lang w:val="es-ES_tradnl" w:eastAsia="es-CL"/>
              </w:rPr>
              <w:t>Etapas</w:t>
            </w:r>
          </w:p>
        </w:tc>
        <w:tc>
          <w:tcPr>
            <w:tcW w:w="3560" w:type="dxa"/>
            <w:vAlign w:val="center"/>
            <w:hideMark/>
          </w:tcPr>
          <w:p w:rsidR="00BB3D9A" w:rsidRPr="00D96113" w:rsidRDefault="00BB3D9A" w:rsidP="00BB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  <w:u w:val="single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sz w:val="18"/>
                <w:szCs w:val="18"/>
                <w:u w:val="single"/>
                <w:lang w:val="es-ES_tradnl" w:eastAsia="es-CL"/>
              </w:rPr>
              <w:t>Plazos</w:t>
            </w:r>
          </w:p>
        </w:tc>
      </w:tr>
      <w:tr w:rsidR="00BB3D9A" w:rsidRPr="007A33F0" w:rsidTr="00BB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1.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Difusión y convocatoria.</w:t>
            </w:r>
          </w:p>
        </w:tc>
        <w:tc>
          <w:tcPr>
            <w:tcW w:w="3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D9A" w:rsidRPr="00D96113" w:rsidRDefault="00B51CE9" w:rsidP="00CB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28 de julio al </w:t>
            </w:r>
            <w:r w:rsidR="00CB4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agosto de 2019</w:t>
            </w:r>
          </w:p>
        </w:tc>
      </w:tr>
      <w:tr w:rsidR="00BB3D9A" w:rsidRPr="007A33F0" w:rsidTr="00BB3D9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  <w:hideMark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bCs w:val="0"/>
                <w:color w:val="000000"/>
                <w:sz w:val="18"/>
                <w:szCs w:val="18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2.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Recepción de antecedentes </w:t>
            </w:r>
          </w:p>
        </w:tc>
        <w:tc>
          <w:tcPr>
            <w:tcW w:w="3560" w:type="dxa"/>
            <w:vAlign w:val="center"/>
            <w:hideMark/>
          </w:tcPr>
          <w:p w:rsidR="00BB3D9A" w:rsidRPr="00D96113" w:rsidRDefault="00B51CE9" w:rsidP="00241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28 de julio al </w:t>
            </w:r>
            <w:r w:rsidR="002410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agosto de 2019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, hasta las 12:00 hrs.</w:t>
            </w:r>
          </w:p>
        </w:tc>
      </w:tr>
      <w:tr w:rsidR="00BB3D9A" w:rsidRPr="007A33F0" w:rsidTr="00BB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3.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Evaluación Curricular</w:t>
            </w:r>
          </w:p>
        </w:tc>
        <w:tc>
          <w:tcPr>
            <w:tcW w:w="3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D9A" w:rsidRPr="00D96113" w:rsidRDefault="00241045" w:rsidP="0024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19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21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agosto 2019</w:t>
            </w:r>
          </w:p>
        </w:tc>
      </w:tr>
      <w:tr w:rsidR="00BB3D9A" w:rsidRPr="007A33F0" w:rsidTr="00BB3D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</w:tcPr>
          <w:p w:rsidR="00BB3D9A" w:rsidRPr="00D96113" w:rsidRDefault="00BB3D9A" w:rsidP="00B51CE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4.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Evaluación Psicolaboral (Of. </w:t>
            </w:r>
            <w:r w:rsidR="00B51CE9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RRHH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 P. Arenas)</w:t>
            </w:r>
          </w:p>
        </w:tc>
        <w:tc>
          <w:tcPr>
            <w:tcW w:w="3560" w:type="dxa"/>
            <w:vAlign w:val="center"/>
          </w:tcPr>
          <w:p w:rsidR="00BB3D9A" w:rsidRPr="00D96113" w:rsidRDefault="002A6BA3" w:rsidP="00241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22</w:t>
            </w:r>
            <w:r w:rsidR="00D44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al </w:t>
            </w:r>
            <w:r w:rsidR="002410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26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agosto 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de 2019</w:t>
            </w:r>
          </w:p>
        </w:tc>
      </w:tr>
      <w:tr w:rsidR="00BB3D9A" w:rsidRPr="007A33F0" w:rsidTr="00BB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5.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Entrevista Personal (Of. RRHH P. Arenas)</w:t>
            </w:r>
          </w:p>
        </w:tc>
        <w:tc>
          <w:tcPr>
            <w:tcW w:w="3560" w:type="dxa"/>
            <w:vAlign w:val="center"/>
          </w:tcPr>
          <w:p w:rsidR="00BB3D9A" w:rsidRPr="00D96113" w:rsidRDefault="00241045" w:rsidP="0024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27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al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29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de 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agosto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2019</w:t>
            </w:r>
          </w:p>
        </w:tc>
      </w:tr>
      <w:tr w:rsidR="00BB3D9A" w:rsidRPr="007A33F0" w:rsidTr="00BB3D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  <w:hideMark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6.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Cierre del Proceso.</w:t>
            </w:r>
          </w:p>
        </w:tc>
        <w:tc>
          <w:tcPr>
            <w:tcW w:w="3560" w:type="dxa"/>
            <w:vAlign w:val="center"/>
            <w:hideMark/>
          </w:tcPr>
          <w:p w:rsidR="00BB3D9A" w:rsidRPr="00D96113" w:rsidRDefault="00241045" w:rsidP="00B5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30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agosto de 2019</w:t>
            </w:r>
          </w:p>
        </w:tc>
      </w:tr>
      <w:tr w:rsidR="00BB3D9A" w:rsidRPr="007A33F0" w:rsidTr="00BB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vAlign w:val="center"/>
            <w:hideMark/>
          </w:tcPr>
          <w:p w:rsidR="00BB3D9A" w:rsidRPr="00D96113" w:rsidRDefault="00BB3D9A" w:rsidP="00BB3D9A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es-CL"/>
              </w:rPr>
            </w:pP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7.</w:t>
            </w:r>
            <w:r w:rsidRPr="00D9611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 xml:space="preserve">     </w:t>
            </w:r>
            <w:r w:rsidRPr="00D9611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val="es-ES_tradnl" w:eastAsia="es-CL"/>
              </w:rPr>
              <w:t>Asunción del Cargo.</w:t>
            </w:r>
          </w:p>
        </w:tc>
        <w:tc>
          <w:tcPr>
            <w:tcW w:w="3560" w:type="dxa"/>
            <w:vAlign w:val="center"/>
            <w:hideMark/>
          </w:tcPr>
          <w:p w:rsidR="00BB3D9A" w:rsidRPr="00D96113" w:rsidRDefault="00241045" w:rsidP="0024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01</w:t>
            </w:r>
            <w:r w:rsidR="00D44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>septiembre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</w:t>
            </w:r>
            <w:r w:rsidR="00BB3D9A" w:rsidRPr="00D961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de 2019</w:t>
            </w:r>
            <w:r w:rsidR="00B51C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CL"/>
              </w:rPr>
              <w:t xml:space="preserve"> </w:t>
            </w:r>
          </w:p>
        </w:tc>
      </w:tr>
    </w:tbl>
    <w:p w:rsidR="004C6810" w:rsidRPr="007A33F0" w:rsidRDefault="004C6810" w:rsidP="00BB3D9A">
      <w:pPr>
        <w:jc w:val="both"/>
        <w:rPr>
          <w:lang w:val="es-ES_tradnl"/>
        </w:rPr>
      </w:pPr>
    </w:p>
    <w:sectPr w:rsidR="004C6810" w:rsidRPr="007A33F0" w:rsidSect="00D96113">
      <w:headerReference w:type="default" r:id="rId10"/>
      <w:footerReference w:type="default" r:id="rId11"/>
      <w:pgSz w:w="12242" w:h="18722" w:code="258"/>
      <w:pgMar w:top="1701" w:right="1043" w:bottom="851" w:left="1134" w:header="709" w:footer="5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4A" w:rsidRDefault="00C05F4A" w:rsidP="007A33F0">
      <w:r>
        <w:separator/>
      </w:r>
    </w:p>
  </w:endnote>
  <w:endnote w:type="continuationSeparator" w:id="0">
    <w:p w:rsidR="00C05F4A" w:rsidRDefault="00C05F4A" w:rsidP="007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083528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261435848"/>
          <w:docPartObj>
            <w:docPartGallery w:val="Page Numbers (Margins)"/>
            <w:docPartUnique/>
          </w:docPartObj>
        </w:sdtPr>
        <w:sdtEndPr/>
        <w:sdtContent>
          <w:p w:rsidR="00CB4087" w:rsidRDefault="00533F8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87375" cy="531495"/>
                      <wp:effectExtent l="0" t="0" r="317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31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87" w:rsidRDefault="000064B4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 w:rsidR="00CB4087"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533F87" w:rsidRPr="00533F8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6.25pt;height:41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" fillcolor="#40618b" stroked="f">
                      <v:textbox inset="0,,0">
                        <w:txbxContent>
                          <w:p w:rsidR="00CB4087" w:rsidRDefault="000064B4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 w:rsidR="00CB4087"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533F87" w:rsidRPr="00533F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B4087" w:rsidRDefault="00CB4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4A" w:rsidRDefault="00C05F4A" w:rsidP="007A33F0">
      <w:r>
        <w:separator/>
      </w:r>
    </w:p>
  </w:footnote>
  <w:footnote w:type="continuationSeparator" w:id="0">
    <w:p w:rsidR="00C05F4A" w:rsidRDefault="00C05F4A" w:rsidP="007A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 w:rsidP="007A33F0">
    <w:pPr>
      <w:jc w:val="center"/>
      <w:rPr>
        <w:rFonts w:ascii="Calibri" w:hAnsi="Calibri"/>
        <w:noProof/>
        <w:color w:val="333333"/>
        <w:sz w:val="14"/>
        <w:szCs w:val="16"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-107315</wp:posOffset>
          </wp:positionV>
          <wp:extent cx="981075" cy="947438"/>
          <wp:effectExtent l="0" t="0" r="0" b="0"/>
          <wp:wrapNone/>
          <wp:docPr id="39" name="Imagen 39" descr="logo servicio de 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rvicio de 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7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4BA4" w:rsidRDefault="00E64BA4" w:rsidP="007A33F0">
    <w:pPr>
      <w:jc w:val="center"/>
      <w:rPr>
        <w:rFonts w:ascii="Calibri" w:hAnsi="Calibri"/>
        <w:noProof/>
        <w:color w:val="333333"/>
        <w:sz w:val="14"/>
        <w:szCs w:val="16"/>
        <w:lang w:eastAsia="es-CL"/>
      </w:rPr>
    </w:pPr>
  </w:p>
  <w:p w:rsidR="007A33F0" w:rsidRDefault="007A33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077CE"/>
    <w:multiLevelType w:val="hybridMultilevel"/>
    <w:tmpl w:val="C35E762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6F7D5D"/>
    <w:multiLevelType w:val="hybridMultilevel"/>
    <w:tmpl w:val="D12AE30C"/>
    <w:lvl w:ilvl="0" w:tplc="BFC22D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ED0"/>
    <w:multiLevelType w:val="hybridMultilevel"/>
    <w:tmpl w:val="21EE2A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0F84"/>
    <w:multiLevelType w:val="hybridMultilevel"/>
    <w:tmpl w:val="89B0AF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2767"/>
    <w:multiLevelType w:val="hybridMultilevel"/>
    <w:tmpl w:val="BDF4AC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625A7"/>
    <w:multiLevelType w:val="hybridMultilevel"/>
    <w:tmpl w:val="6408DC84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138415E"/>
    <w:multiLevelType w:val="hybridMultilevel"/>
    <w:tmpl w:val="CA64E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03A7"/>
    <w:multiLevelType w:val="hybridMultilevel"/>
    <w:tmpl w:val="8DF43B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CD56D6C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C2C01"/>
    <w:multiLevelType w:val="hybridMultilevel"/>
    <w:tmpl w:val="A82AC25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EE3FE2"/>
    <w:multiLevelType w:val="hybridMultilevel"/>
    <w:tmpl w:val="C79E84AA"/>
    <w:lvl w:ilvl="0" w:tplc="DC38E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A738C"/>
    <w:multiLevelType w:val="hybridMultilevel"/>
    <w:tmpl w:val="4498D9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0"/>
    <w:rsid w:val="000064B4"/>
    <w:rsid w:val="00022C5E"/>
    <w:rsid w:val="000366F8"/>
    <w:rsid w:val="000611BB"/>
    <w:rsid w:val="0009611A"/>
    <w:rsid w:val="000A64AC"/>
    <w:rsid w:val="000E10C8"/>
    <w:rsid w:val="000E4A3F"/>
    <w:rsid w:val="000F423C"/>
    <w:rsid w:val="00120D93"/>
    <w:rsid w:val="00127278"/>
    <w:rsid w:val="00133E77"/>
    <w:rsid w:val="00135AEE"/>
    <w:rsid w:val="001708E9"/>
    <w:rsid w:val="001C0425"/>
    <w:rsid w:val="00205471"/>
    <w:rsid w:val="0021115E"/>
    <w:rsid w:val="00232C79"/>
    <w:rsid w:val="00241045"/>
    <w:rsid w:val="00257D0C"/>
    <w:rsid w:val="00271C00"/>
    <w:rsid w:val="00285DB5"/>
    <w:rsid w:val="00287904"/>
    <w:rsid w:val="002A6BA3"/>
    <w:rsid w:val="002B6B37"/>
    <w:rsid w:val="002C5565"/>
    <w:rsid w:val="002C5EBD"/>
    <w:rsid w:val="002D4718"/>
    <w:rsid w:val="002D553B"/>
    <w:rsid w:val="00306369"/>
    <w:rsid w:val="00335B7E"/>
    <w:rsid w:val="003F3405"/>
    <w:rsid w:val="00404F4B"/>
    <w:rsid w:val="0041377A"/>
    <w:rsid w:val="00444BAF"/>
    <w:rsid w:val="004A0CD7"/>
    <w:rsid w:val="004C6810"/>
    <w:rsid w:val="004F5017"/>
    <w:rsid w:val="005318C4"/>
    <w:rsid w:val="00533F87"/>
    <w:rsid w:val="00534FB9"/>
    <w:rsid w:val="005560BB"/>
    <w:rsid w:val="00580B7F"/>
    <w:rsid w:val="00586E4D"/>
    <w:rsid w:val="0059287F"/>
    <w:rsid w:val="00597FE1"/>
    <w:rsid w:val="005A4413"/>
    <w:rsid w:val="005B125B"/>
    <w:rsid w:val="005B3607"/>
    <w:rsid w:val="005D7734"/>
    <w:rsid w:val="00653F4E"/>
    <w:rsid w:val="00655732"/>
    <w:rsid w:val="00666038"/>
    <w:rsid w:val="006822A8"/>
    <w:rsid w:val="007361D4"/>
    <w:rsid w:val="007A33F0"/>
    <w:rsid w:val="007B417D"/>
    <w:rsid w:val="007B6908"/>
    <w:rsid w:val="00804756"/>
    <w:rsid w:val="0081247B"/>
    <w:rsid w:val="00823805"/>
    <w:rsid w:val="00834CA8"/>
    <w:rsid w:val="0083737A"/>
    <w:rsid w:val="008525C7"/>
    <w:rsid w:val="00853282"/>
    <w:rsid w:val="0089172A"/>
    <w:rsid w:val="008A23FF"/>
    <w:rsid w:val="008B2495"/>
    <w:rsid w:val="008C56E0"/>
    <w:rsid w:val="00905E32"/>
    <w:rsid w:val="00962656"/>
    <w:rsid w:val="009B3A2F"/>
    <w:rsid w:val="00A1222C"/>
    <w:rsid w:val="00A371D1"/>
    <w:rsid w:val="00A870BB"/>
    <w:rsid w:val="00AB3ACD"/>
    <w:rsid w:val="00AC1638"/>
    <w:rsid w:val="00AD7D94"/>
    <w:rsid w:val="00B24E41"/>
    <w:rsid w:val="00B46513"/>
    <w:rsid w:val="00B51CE9"/>
    <w:rsid w:val="00B5378E"/>
    <w:rsid w:val="00B75DFE"/>
    <w:rsid w:val="00BA0A10"/>
    <w:rsid w:val="00BB3D9A"/>
    <w:rsid w:val="00BC4B77"/>
    <w:rsid w:val="00BE1AB9"/>
    <w:rsid w:val="00BE42B0"/>
    <w:rsid w:val="00C05F4A"/>
    <w:rsid w:val="00C06BCE"/>
    <w:rsid w:val="00C3712C"/>
    <w:rsid w:val="00C6641C"/>
    <w:rsid w:val="00C82D73"/>
    <w:rsid w:val="00C839EB"/>
    <w:rsid w:val="00C84100"/>
    <w:rsid w:val="00C87897"/>
    <w:rsid w:val="00CB4087"/>
    <w:rsid w:val="00CB49DF"/>
    <w:rsid w:val="00CD1B80"/>
    <w:rsid w:val="00CE06F3"/>
    <w:rsid w:val="00D44293"/>
    <w:rsid w:val="00D55DA1"/>
    <w:rsid w:val="00D57C61"/>
    <w:rsid w:val="00D6352A"/>
    <w:rsid w:val="00D87F37"/>
    <w:rsid w:val="00D96113"/>
    <w:rsid w:val="00DB4B8E"/>
    <w:rsid w:val="00DE6DCD"/>
    <w:rsid w:val="00DF376E"/>
    <w:rsid w:val="00E01605"/>
    <w:rsid w:val="00E22DE6"/>
    <w:rsid w:val="00E6178A"/>
    <w:rsid w:val="00E636B8"/>
    <w:rsid w:val="00E64BA4"/>
    <w:rsid w:val="00EF793A"/>
    <w:rsid w:val="00F00D07"/>
    <w:rsid w:val="00F0656C"/>
    <w:rsid w:val="00F44782"/>
    <w:rsid w:val="00F52F52"/>
    <w:rsid w:val="00F6244B"/>
    <w:rsid w:val="00FA1A52"/>
    <w:rsid w:val="00FA42AE"/>
    <w:rsid w:val="00FC44D0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0133C-780E-4046-9AFF-A55B3512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A33F0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33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7A33F0"/>
    <w:rPr>
      <w:rFonts w:ascii="Verdana" w:eastAsia="Times New Roman" w:hAnsi="Verdana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33F0"/>
    <w:rPr>
      <w:rFonts w:ascii="Verdana" w:eastAsia="Times New Roman" w:hAnsi="Verdana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A33F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A33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7A33F0"/>
    <w:pPr>
      <w:ind w:left="360" w:hanging="1980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A33F0"/>
    <w:rPr>
      <w:rFonts w:ascii="Arial" w:eastAsia="Times New Roman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33F0"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A33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3F0"/>
  </w:style>
  <w:style w:type="paragraph" w:styleId="Piedepgina">
    <w:name w:val="footer"/>
    <w:basedOn w:val="Normal"/>
    <w:link w:val="PiedepginaCar"/>
    <w:uiPriority w:val="99"/>
    <w:unhideWhenUsed/>
    <w:rsid w:val="007A33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3F0"/>
  </w:style>
  <w:style w:type="table" w:styleId="Listaclara-nfasis1">
    <w:name w:val="Light List Accent 1"/>
    <w:basedOn w:val="Tablanormal"/>
    <w:uiPriority w:val="61"/>
    <w:rsid w:val="001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64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A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23805"/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3805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0E1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3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6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aludmagallanes.cl/cms/procesos-de-seleccion-rr-h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OCTUBRE DE 2014</PublishDate>
  <Abstract>EMISIÓN DE CONSTANCIAS DE DESEMPEÑO POR PARTE DE DIRECTOR(A) SERVICIO DE SALUD, BAJO EL REGIMEN DEL DECRETO Nº 8/2013, QUE REGULA ENTRE OTRAS, LAS CONSTANCIAS DE DESEMPEÑO OBTENIDAS DURANTE EL 01 DE ENERO DE 2013 Y EL 31 DE DICIEMBRE DE 2014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F457DB-1139-4571-B38C-6329BE9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PROCESO EMISIÓN CONSTANCIAS DE DESEMPEÑO</vt:lpstr>
    </vt:vector>
  </TitlesOfParts>
  <Company>SERVICIO DE SALUD MAGALLANES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PROCESO EMISIÓN CONSTANCIAS DE DESEMPEÑO</dc:title>
  <dc:subject>ESPECIALIDADES PRIMARIAS Y DERIVADAS MÉDICAS Y ODONTOLÓGICAS</dc:subject>
  <dc:creator>Jose Gomez Perez</dc:creator>
  <cp:lastModifiedBy>Psicologo Recursos Humanos</cp:lastModifiedBy>
  <cp:revision>2</cp:revision>
  <cp:lastPrinted>2019-07-26T16:40:00Z</cp:lastPrinted>
  <dcterms:created xsi:type="dcterms:W3CDTF">2019-07-29T10:59:00Z</dcterms:created>
  <dcterms:modified xsi:type="dcterms:W3CDTF">2019-07-29T10:59:00Z</dcterms:modified>
</cp:coreProperties>
</file>